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73" w:rsidRDefault="0054095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级新生“智慧团建”系统个人团组织关系转入流程</w:t>
      </w:r>
    </w:p>
    <w:p w:rsidR="003B0B73" w:rsidRDefault="00540959">
      <w:pPr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一、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2021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级新生登录“智慧团建”系统</w:t>
      </w:r>
    </w:p>
    <w:p w:rsidR="003B0B73" w:rsidRDefault="00540959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登录个人“智慧团建”系统</w:t>
      </w:r>
    </w:p>
    <w:p w:rsidR="003B0B73" w:rsidRDefault="00540959">
      <w:pPr>
        <w:pStyle w:val="Style8"/>
        <w:spacing w:line="500" w:lineRule="exact"/>
      </w:pPr>
      <w:r>
        <w:t>窗体顶端</w:t>
      </w:r>
    </w:p>
    <w:p w:rsidR="003B0B73" w:rsidRDefault="00540959">
      <w:pPr>
        <w:pStyle w:val="a3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智慧团建网址：</w:t>
      </w:r>
      <w:r>
        <w:rPr>
          <w:rFonts w:ascii="仿宋" w:eastAsia="仿宋" w:hAnsi="仿宋" w:cs="仿宋" w:hint="eastAsia"/>
          <w:sz w:val="28"/>
          <w:szCs w:val="28"/>
        </w:rPr>
        <w:t xml:space="preserve"> https://zhtj.youth.cn/zhtj/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账号：身份证号码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初始密码：身份证号码后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位（首次登录后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请修改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密码）</w:t>
      </w:r>
    </w:p>
    <w:p w:rsidR="003B0B73" w:rsidRDefault="00540959">
      <w:pPr>
        <w:pStyle w:val="a3"/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1" name="图片 1" descr="图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pStyle w:val="Style9"/>
        <w:spacing w:line="500" w:lineRule="exact"/>
      </w:pPr>
      <w:r>
        <w:t>窗体底端</w:t>
      </w:r>
    </w:p>
    <w:p w:rsidR="003B0B73" w:rsidRDefault="00540959">
      <w:pPr>
        <w:pStyle w:val="Style8"/>
        <w:spacing w:line="500" w:lineRule="exact"/>
      </w:pPr>
      <w:r>
        <w:t>窗体顶端</w:t>
      </w:r>
    </w:p>
    <w:p w:rsidR="003B0B73" w:rsidRDefault="00540959">
      <w:pPr>
        <w:pStyle w:val="a3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若显示身份证或密码错误，请确认本人是否已被录入“智慧团建”系统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若确在系统内，可让本级或直属上级组织管理者生成【密码重置码】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拿到重置密码验证码后打开系统首页选择“忘记密码”，按照页面提示操作即可</w:t>
      </w:r>
      <w:r>
        <w:rPr>
          <w:rFonts w:ascii="仿宋" w:eastAsia="仿宋" w:hAnsi="仿宋" w:cs="仿宋" w:hint="eastAsia"/>
          <w:sz w:val="28"/>
          <w:szCs w:val="28"/>
        </w:rPr>
        <w:t>；若不在系统内，需要联系毕业学校将个人“智慧团建”系统的团员信息录入后方可登录。</w:t>
      </w:r>
    </w:p>
    <w:p w:rsidR="003B0B73" w:rsidRDefault="00540959">
      <w:pPr>
        <w:pStyle w:val="a3"/>
        <w:widowControl/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【密码重置码】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获取：</w:t>
      </w:r>
    </w:p>
    <w:p w:rsidR="003B0B73" w:rsidRDefault="00540959">
      <w:pPr>
        <w:pStyle w:val="a3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非团支部成员查看团干部管理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团干部列表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找到该生信息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钥匙小图标；</w:t>
      </w:r>
    </w:p>
    <w:p w:rsidR="003B0B73" w:rsidRDefault="00540959">
      <w:pPr>
        <w:pStyle w:val="a3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团支部成员查看团员管理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团员列表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找到该生信息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钥匙小图标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B0B73" w:rsidRDefault="003B0B73">
      <w:pPr>
        <w:pStyle w:val="a3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B0B73" w:rsidRDefault="003B0B73">
      <w:pPr>
        <w:rPr>
          <w:rFonts w:ascii="仿宋" w:eastAsia="仿宋" w:hAnsi="仿宋" w:cs="仿宋"/>
          <w:kern w:val="0"/>
          <w:sz w:val="28"/>
          <w:szCs w:val="28"/>
        </w:rPr>
      </w:pPr>
    </w:p>
    <w:p w:rsidR="003B0B73" w:rsidRDefault="003B0B73">
      <w:pPr>
        <w:rPr>
          <w:rFonts w:ascii="仿宋" w:eastAsia="仿宋" w:hAnsi="仿宋" w:cs="仿宋"/>
          <w:kern w:val="0"/>
          <w:sz w:val="28"/>
          <w:szCs w:val="28"/>
        </w:rPr>
      </w:pPr>
    </w:p>
    <w:p w:rsidR="003B0B73" w:rsidRDefault="00540959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5400040" cy="2520315"/>
            <wp:effectExtent l="0" t="0" r="10160" b="13335"/>
            <wp:docPr id="4" name="图片 4" descr="图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pStyle w:val="Style8"/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t>窗体顶端</w:t>
      </w:r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、完善个人基本信息</w:t>
      </w:r>
    </w:p>
    <w:p w:rsidR="003B0B73" w:rsidRDefault="00540959">
      <w:pPr>
        <w:pStyle w:val="Style8"/>
        <w:spacing w:line="500" w:lineRule="exact"/>
      </w:pPr>
      <w:r>
        <w:t>窗体顶端</w:t>
      </w:r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页面左侧列表点击【我的首页】，再点击右侧出现的【团员基本资料】方框栏的【查看】按钮，完善本人基本资料（联系方式必填）。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7" name="图片 7" descr="图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8" name="图片 8" descr="图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注意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若个人团员基本信息错误或日后信息变动，请及时在“智慧团建”系统更改相关信息。</w:t>
      </w:r>
    </w:p>
    <w:p w:rsidR="003B0B73" w:rsidRDefault="00540959">
      <w:pPr>
        <w:pStyle w:val="Style9"/>
        <w:spacing w:line="500" w:lineRule="exact"/>
      </w:pPr>
      <w:r>
        <w:t>窗体底端</w:t>
      </w:r>
    </w:p>
    <w:p w:rsidR="003B0B73" w:rsidRDefault="00540959">
      <w:pPr>
        <w:numPr>
          <w:ilvl w:val="0"/>
          <w:numId w:val="2"/>
        </w:numPr>
        <w:spacing w:line="500" w:lineRule="exact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个人团组织关系转接</w:t>
      </w:r>
    </w:p>
    <w:p w:rsidR="003B0B73" w:rsidRDefault="00540959">
      <w:pPr>
        <w:pStyle w:val="Style8"/>
        <w:spacing w:line="500" w:lineRule="exact"/>
      </w:pPr>
      <w:r>
        <w:t>窗体顶端</w:t>
      </w:r>
    </w:p>
    <w:p w:rsidR="003B0B73" w:rsidRDefault="00540959">
      <w:pPr>
        <w:widowControl/>
        <w:numPr>
          <w:ilvl w:val="0"/>
          <w:numId w:val="3"/>
        </w:numPr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页面左侧列表点击【关系接转】</w:t>
      </w:r>
    </w:p>
    <w:p w:rsidR="003B0B73" w:rsidRDefault="00540959">
      <w:pPr>
        <w:pStyle w:val="Style8"/>
      </w:pPr>
      <w:r>
        <w:t>窗体顶端</w:t>
      </w:r>
    </w:p>
    <w:p w:rsidR="003B0B73" w:rsidRDefault="00540959">
      <w:pPr>
        <w:pStyle w:val="Style9"/>
      </w:pPr>
      <w:r>
        <w:t>窗体底端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9" name="图片 9" descr="图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numPr>
          <w:ilvl w:val="0"/>
          <w:numId w:val="3"/>
        </w:numPr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转入组织是否属于北京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/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广东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/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福建（选择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否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”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）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10" name="图片 10" descr="图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numPr>
          <w:ilvl w:val="0"/>
          <w:numId w:val="3"/>
        </w:numPr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转接原因（选择</w:t>
      </w:r>
      <w:proofErr w:type="gramStart"/>
      <w:r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proofErr w:type="gramEnd"/>
      <w:r>
        <w:rPr>
          <w:rFonts w:ascii="仿宋" w:eastAsia="仿宋" w:hAnsi="仿宋" w:cs="仿宋"/>
          <w:kern w:val="0"/>
          <w:sz w:val="28"/>
          <w:szCs w:val="28"/>
          <w:lang w:bidi="ar"/>
        </w:rPr>
        <w:t>升学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）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5400040" cy="2520315"/>
            <wp:effectExtent l="0" t="0" r="10160" b="13335"/>
            <wp:docPr id="11" name="图片 11" descr="图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numPr>
          <w:ilvl w:val="0"/>
          <w:numId w:val="3"/>
        </w:numPr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申请转入组织选择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（点击选择：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团安徽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省委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”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）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114300" distR="114300">
            <wp:extent cx="5400040" cy="2520315"/>
            <wp:effectExtent l="0" t="0" r="10160" b="13335"/>
            <wp:docPr id="12" name="图片 12" descr="图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Pr="00540959" w:rsidRDefault="00540959" w:rsidP="00540959">
      <w:pPr>
        <w:widowControl/>
        <w:numPr>
          <w:ilvl w:val="0"/>
          <w:numId w:val="3"/>
        </w:numPr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申请转入组织选择二（点击选择：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黄山学院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团委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”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）</w:t>
      </w:r>
    </w:p>
    <w:p w:rsidR="003B0B73" w:rsidRPr="00540959" w:rsidRDefault="00540959" w:rsidP="00540959">
      <w:pPr>
        <w:widowControl/>
        <w:numPr>
          <w:ilvl w:val="0"/>
          <w:numId w:val="3"/>
        </w:numPr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申请转入组织选择三（点击选择：个人所在二级学院团委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）</w:t>
      </w:r>
      <w:bookmarkStart w:id="0" w:name="_GoBack"/>
      <w:bookmarkEnd w:id="0"/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）在“请输入组织名称或部分组织名称”中选择或输入个人所在基层团支部并选择加入。</w:t>
      </w:r>
    </w:p>
    <w:p w:rsidR="003B0B73" w:rsidRDefault="00540959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5400040" cy="2520315"/>
            <wp:effectExtent l="0" t="0" r="10160" b="13335"/>
            <wp:docPr id="15" name="图片 15" descr="图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完成以上操作后提交转接申请，再由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转出组织审批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转入组织审批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分配团支部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流程即完成整个新生团员信息“智慧系统”线上转接。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新生团员入学报到后，须线下提交档案资料，由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所在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学院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团委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统一收取，主要包括团员证、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入团申请书、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入团志愿书、团组织关系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转接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介绍信等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3B0B73" w:rsidRDefault="00540959">
      <w:pPr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以上线上、线下两个步骤全部完成，标志团组织关系转接成功。</w:t>
      </w:r>
    </w:p>
    <w:p w:rsidR="003B0B73" w:rsidRDefault="003B0B73">
      <w:pPr>
        <w:widowControl/>
        <w:spacing w:line="23" w:lineRule="atLeas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sectPr w:rsidR="003B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BF36"/>
    <w:multiLevelType w:val="singleLevel"/>
    <w:tmpl w:val="0316BF36"/>
    <w:lvl w:ilvl="0">
      <w:start w:val="1"/>
      <w:numFmt w:val="decimal"/>
      <w:suff w:val="nothing"/>
      <w:lvlText w:val="%1、"/>
      <w:lvlJc w:val="left"/>
    </w:lvl>
  </w:abstractNum>
  <w:abstractNum w:abstractNumId="1">
    <w:nsid w:val="77A77F05"/>
    <w:multiLevelType w:val="singleLevel"/>
    <w:tmpl w:val="77A77F05"/>
    <w:lvl w:ilvl="0">
      <w:start w:val="1"/>
      <w:numFmt w:val="decimal"/>
      <w:suff w:val="nothing"/>
      <w:lvlText w:val="（%1）"/>
      <w:lvlJc w:val="left"/>
    </w:lvl>
  </w:abstractNum>
  <w:abstractNum w:abstractNumId="2">
    <w:nsid w:val="7C39F6C4"/>
    <w:multiLevelType w:val="singleLevel"/>
    <w:tmpl w:val="7C39F6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4DCC"/>
    <w:rsid w:val="003B0B73"/>
    <w:rsid w:val="00540959"/>
    <w:rsid w:val="04E46B69"/>
    <w:rsid w:val="06311C0C"/>
    <w:rsid w:val="19964D0A"/>
    <w:rsid w:val="25EC04AF"/>
    <w:rsid w:val="2ED15EFA"/>
    <w:rsid w:val="61D92060"/>
    <w:rsid w:val="684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8">
    <w:name w:val="Balloon Text"/>
    <w:basedOn w:val="a"/>
    <w:link w:val="Char"/>
    <w:rsid w:val="00540959"/>
    <w:rPr>
      <w:sz w:val="18"/>
      <w:szCs w:val="18"/>
    </w:rPr>
  </w:style>
  <w:style w:type="character" w:customStyle="1" w:styleId="Char">
    <w:name w:val="批注框文本 Char"/>
    <w:basedOn w:val="a0"/>
    <w:link w:val="a8"/>
    <w:rsid w:val="005409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8">
    <w:name w:val="Balloon Text"/>
    <w:basedOn w:val="a"/>
    <w:link w:val="Char"/>
    <w:rsid w:val="00540959"/>
    <w:rPr>
      <w:sz w:val="18"/>
      <w:szCs w:val="18"/>
    </w:rPr>
  </w:style>
  <w:style w:type="character" w:customStyle="1" w:styleId="Char">
    <w:name w:val="批注框文本 Char"/>
    <w:basedOn w:val="a0"/>
    <w:link w:val="a8"/>
    <w:rsid w:val="005409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HYS</cp:lastModifiedBy>
  <cp:revision>2</cp:revision>
  <dcterms:created xsi:type="dcterms:W3CDTF">2019-08-25T06:33:00Z</dcterms:created>
  <dcterms:modified xsi:type="dcterms:W3CDTF">2021-10-08T07:49:00Z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EDFBB017F96C491E99B5571570F1A331</vt:lpwstr>
  </property>
</Properties>
</file>