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02" w:rsidRPr="00F17702" w:rsidRDefault="00F17702" w:rsidP="00F17702">
      <w:pPr>
        <w:spacing w:line="560" w:lineRule="exact"/>
        <w:jc w:val="left"/>
        <w:rPr>
          <w:rFonts w:ascii="华文仿宋" w:eastAsia="华文仿宋" w:hAnsi="华文仿宋" w:cs="仿宋_GB2312" w:hint="eastAsia"/>
          <w:sz w:val="32"/>
          <w:szCs w:val="32"/>
        </w:rPr>
      </w:pPr>
      <w:r w:rsidRPr="00F17702">
        <w:rPr>
          <w:rFonts w:ascii="华文仿宋" w:eastAsia="华文仿宋" w:hAnsi="华文仿宋" w:cs="仿宋_GB2312" w:hint="eastAsia"/>
          <w:sz w:val="32"/>
          <w:szCs w:val="32"/>
        </w:rPr>
        <w:t>附件1</w:t>
      </w:r>
    </w:p>
    <w:p w:rsidR="009611CC" w:rsidRPr="00E86CC6" w:rsidRDefault="009611CC" w:rsidP="009611CC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E86CC6">
        <w:rPr>
          <w:rFonts w:ascii="方正小标宋简体" w:eastAsia="方正小标宋简体" w:hAnsi="黑体" w:cs="Times New Roman" w:hint="eastAsia"/>
          <w:sz w:val="44"/>
          <w:szCs w:val="44"/>
        </w:rPr>
        <w:t>黄山学院校级组织工作人员述职评议办法</w:t>
      </w:r>
    </w:p>
    <w:p w:rsidR="009611CC" w:rsidRPr="00E86CC6" w:rsidRDefault="009611CC" w:rsidP="009611CC">
      <w:pPr>
        <w:jc w:val="center"/>
        <w:rPr>
          <w:rFonts w:ascii="楷体_GB2312" w:eastAsia="楷体_GB2312" w:hAnsiTheme="minorEastAsia" w:cs="方正小标宋简体"/>
          <w:b/>
          <w:sz w:val="32"/>
          <w:szCs w:val="32"/>
        </w:rPr>
      </w:pPr>
      <w:r w:rsidRPr="00E86CC6">
        <w:rPr>
          <w:rFonts w:ascii="楷体_GB2312" w:eastAsia="楷体_GB2312" w:hAnsiTheme="minorEastAsia" w:cs="方正小标宋简体" w:hint="eastAsia"/>
          <w:b/>
          <w:sz w:val="32"/>
          <w:szCs w:val="32"/>
        </w:rPr>
        <w:t>（</w:t>
      </w:r>
      <w:r w:rsidR="00006194">
        <w:rPr>
          <w:rFonts w:ascii="楷体_GB2312" w:eastAsia="楷体_GB2312" w:hAnsiTheme="minorEastAsia" w:cs="方正小标宋简体" w:hint="eastAsia"/>
          <w:b/>
          <w:sz w:val="32"/>
          <w:szCs w:val="32"/>
        </w:rPr>
        <w:t>试 行</w:t>
      </w:r>
      <w:r w:rsidRPr="00E86CC6">
        <w:rPr>
          <w:rFonts w:ascii="楷体_GB2312" w:eastAsia="楷体_GB2312" w:hAnsiTheme="minorEastAsia" w:cs="方正小标宋简体" w:hint="eastAsia"/>
          <w:b/>
          <w:sz w:val="32"/>
          <w:szCs w:val="32"/>
        </w:rPr>
        <w:t>）</w:t>
      </w:r>
    </w:p>
    <w:p w:rsidR="009611CC" w:rsidRDefault="009611CC" w:rsidP="009611CC">
      <w:pPr>
        <w:spacing w:line="620" w:lineRule="exact"/>
        <w:jc w:val="center"/>
        <w:rPr>
          <w:rFonts w:ascii="黑体" w:eastAsia="黑体" w:hAnsiTheme="minorEastAsia" w:cstheme="minorEastAsia"/>
          <w:b/>
          <w:bCs/>
          <w:sz w:val="32"/>
          <w:szCs w:val="32"/>
        </w:rPr>
      </w:pPr>
    </w:p>
    <w:p w:rsidR="009611CC" w:rsidRPr="00B022FC" w:rsidRDefault="009611CC" w:rsidP="009611CC">
      <w:pPr>
        <w:spacing w:line="620" w:lineRule="exact"/>
        <w:jc w:val="center"/>
        <w:rPr>
          <w:rFonts w:ascii="黑体" w:eastAsia="黑体" w:hAnsi="黑体" w:cstheme="minorEastAsia"/>
          <w:b/>
          <w:bCs/>
          <w:sz w:val="32"/>
          <w:szCs w:val="32"/>
        </w:rPr>
      </w:pPr>
      <w:r w:rsidRPr="00B022FC">
        <w:rPr>
          <w:rFonts w:ascii="黑体" w:eastAsia="黑体" w:hAnsi="黑体" w:cstheme="minorEastAsia" w:hint="eastAsia"/>
          <w:b/>
          <w:bCs/>
          <w:sz w:val="32"/>
          <w:szCs w:val="32"/>
        </w:rPr>
        <w:t>第一章  总则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第一条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为了做好黄山学院学生会述职评议工作，促进校院学生会沟通联络，加强过程管理与指导，按照共青团中央、教育部、全国学联有关文件精神，结合学校</w:t>
      </w:r>
      <w:r w:rsidRPr="00E86CC6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>实际情况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>，现制定本办法。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第二条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述职评议对象。黄山学院学生会主席团及其工作部门负责人，各学院学生会</w:t>
      </w:r>
      <w:r w:rsidRPr="00E86CC6">
        <w:rPr>
          <w:rFonts w:ascii="华文仿宋" w:eastAsia="华文仿宋" w:hAnsi="华文仿宋" w:cs="宋体" w:hint="eastAsia"/>
          <w:kern w:val="0"/>
          <w:sz w:val="32"/>
          <w:szCs w:val="32"/>
          <w:shd w:val="clear" w:color="auto" w:fill="FFFFFF"/>
        </w:rPr>
        <w:t>、学院学生会工作部门、学院学生会工作人员。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color w:val="000000"/>
          <w:kern w:val="0"/>
          <w:sz w:val="32"/>
          <w:szCs w:val="32"/>
          <w:shd w:val="clear" w:color="auto" w:fill="FFFFFF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第三条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述职评议内容。分为</w:t>
      </w:r>
      <w:r w:rsidRPr="00E86CC6">
        <w:rPr>
          <w:rFonts w:ascii="华文仿宋" w:eastAsia="华文仿宋" w:hAnsi="华文仿宋" w:cs="仿宋_GB2312" w:hint="eastAsia"/>
          <w:kern w:val="0"/>
          <w:sz w:val="32"/>
          <w:szCs w:val="32"/>
          <w:shd w:val="clear" w:color="auto" w:fill="FFFFFF"/>
        </w:rPr>
        <w:t>日常考评和集中考评，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>其中日常考评分为</w:t>
      </w:r>
      <w:r w:rsidRPr="00E86CC6">
        <w:rPr>
          <w:rFonts w:ascii="华文仿宋" w:eastAsia="华文仿宋" w:hAnsi="华文仿宋" w:cs="仿宋_GB2312" w:hint="eastAsia"/>
          <w:color w:val="000000"/>
          <w:kern w:val="0"/>
          <w:sz w:val="32"/>
          <w:szCs w:val="32"/>
          <w:shd w:val="clear" w:color="auto" w:fill="FFFFFF"/>
        </w:rPr>
        <w:t>组织建设、活动开展、工作落实和宣传联络四个部分，集中考评分为查看总结材料、现场述职汇报两个部分。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第四条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述职评议时间。一般在任期届满前后半个月进行。</w:t>
      </w:r>
    </w:p>
    <w:p w:rsidR="009611CC" w:rsidRPr="00B022FC" w:rsidRDefault="009611CC" w:rsidP="009611CC">
      <w:pPr>
        <w:spacing w:line="620" w:lineRule="exact"/>
        <w:jc w:val="center"/>
        <w:rPr>
          <w:rFonts w:ascii="黑体" w:eastAsia="黑体" w:hAnsi="黑体" w:cstheme="minorEastAsia"/>
          <w:b/>
          <w:bCs/>
          <w:sz w:val="32"/>
          <w:szCs w:val="32"/>
        </w:rPr>
      </w:pPr>
      <w:r w:rsidRPr="00B022FC">
        <w:rPr>
          <w:rFonts w:ascii="黑体" w:eastAsia="黑体" w:hAnsi="黑体" w:cstheme="minorEastAsia" w:hint="eastAsia"/>
          <w:b/>
          <w:bCs/>
          <w:sz w:val="32"/>
          <w:szCs w:val="32"/>
        </w:rPr>
        <w:t>第二章  日常考评</w:t>
      </w:r>
    </w:p>
    <w:p w:rsidR="009611CC" w:rsidRPr="00E86CC6" w:rsidRDefault="009611CC" w:rsidP="009611CC">
      <w:pPr>
        <w:spacing w:line="620" w:lineRule="exact"/>
        <w:ind w:firstLineChars="200" w:firstLine="641"/>
        <w:jc w:val="left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第五条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日常考评由组织建设、活动开展、工作落实和宣传联络四个部分组成。日常考评总分100分，占述职评议结果的50%。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lastRenderedPageBreak/>
        <w:t>第六条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组织建设方面：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（一）学院重视，组织健全，内部机构建设和管理制度规范。（10分）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1.学院领导组织每学年参加学生会工作不少于2次；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2.按要求召开学生代表大会进行学生会换届；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3.定期召开学生会主席团工作会、部门工作会、全体工作人员工作会；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4.组织机构设置规范、管理制度健全，部门职能分工明确。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（二）学期工作有计划，学年工作有总结。（5分）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学生会工作计划、总结、重大事项等以规范方式呈现并存有档案。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（三）学生会工作人员管理培养规范，综合素质高。（10分）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1.学生会工作人员任免文件规范</w:t>
      </w:r>
      <w:r w:rsidRPr="007D15DE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>及时；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2.学生会工作人员选拔任用、教育培训、管理考核规范，有明确的选拔任用目标，统一教育培训，定期开展管理考核；</w:t>
      </w:r>
    </w:p>
    <w:p w:rsidR="009611CC" w:rsidRPr="00E86CC6" w:rsidRDefault="009611CC" w:rsidP="009611CC">
      <w:pPr>
        <w:topLinePunct/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3.学生会工作人员</w:t>
      </w:r>
      <w:r w:rsidRPr="00E86CC6">
        <w:rPr>
          <w:rFonts w:ascii="华文仿宋" w:eastAsia="华文仿宋" w:hAnsi="华文仿宋" w:hint="eastAsia"/>
          <w:sz w:val="32"/>
          <w:szCs w:val="32"/>
        </w:rPr>
        <w:t>学年综合测评排名在前30%以内，无课业不及格情况。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第七条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活动开展方面：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（一）</w:t>
      </w:r>
      <w:r w:rsidRPr="00E86CC6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>规划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>审批规范，数量适中，组织安全有序，无安全事故。（5分）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lastRenderedPageBreak/>
        <w:t>（二）专业针对性强，学院特色明显。（5分）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活动联系学院特点，自主组织的与专业相关的活动应不低于活动总数的50%。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（三）活动评建规范，受众满意度高。（15分）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以学院自主申报为原则，各学院学生会申报两项以学生会为主体举办的品牌活动，校学生会通过对活动策划、工作方案、宣传材料、活动总结等进行评审打分。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第八条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工作落实方面：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（一）各学院学生会及部门规范参加校学生会工作例会。（5分）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（二）全校性活动能够及时响应，协作配合密切。（5分）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（三）学校重要工作能够及时部署落实，反馈落实情况。（5分）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（四）深入广大同学，主动了解同学心声，定期开展学生思想情况调研，并尽力做好服务及协调工作。（10分）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第九条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宣传联络方面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（一）按照规定按时规范报备学生会新媒体运营情况。（5分）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（二）加强宣传队伍建设，日常宣传更新及时、规范，重要活动按要求报送校学生会。（10分）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（三）学校重要工作和活动，宣传线上线下联动。（5分）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（四）宣传客观，无虚假宣传，无不良影响。（5分）</w:t>
      </w:r>
    </w:p>
    <w:p w:rsidR="009611CC" w:rsidRPr="00B022FC" w:rsidRDefault="009611CC" w:rsidP="009611CC">
      <w:pPr>
        <w:spacing w:line="620" w:lineRule="exact"/>
        <w:jc w:val="center"/>
        <w:rPr>
          <w:rFonts w:ascii="黑体" w:eastAsia="黑体" w:hAnsi="黑体"/>
          <w:sz w:val="32"/>
          <w:szCs w:val="32"/>
        </w:rPr>
      </w:pPr>
      <w:r w:rsidRPr="00B022FC">
        <w:rPr>
          <w:rFonts w:ascii="黑体" w:eastAsia="黑体" w:hAnsi="黑体" w:cstheme="minorEastAsia" w:hint="eastAsia"/>
          <w:b/>
          <w:bCs/>
          <w:sz w:val="32"/>
          <w:szCs w:val="32"/>
        </w:rPr>
        <w:lastRenderedPageBreak/>
        <w:t>第三章  集中考评</w:t>
      </w:r>
    </w:p>
    <w:p w:rsidR="009611CC" w:rsidRPr="00E86CC6" w:rsidRDefault="009611CC" w:rsidP="009611CC">
      <w:pPr>
        <w:spacing w:line="620" w:lineRule="exact"/>
        <w:ind w:firstLineChars="200" w:firstLine="641"/>
        <w:jc w:val="left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第十条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集中考评通过查看总结材料及听取现场述职汇报方式完成。集中考评总分100分，占述职评议结果的50%。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（一）总结材料。全面规范，支撑有力，能够很好的支撑学校本</w:t>
      </w:r>
      <w:r w:rsidRPr="00E86CC6">
        <w:rPr>
          <w:rFonts w:ascii="华文仿宋" w:eastAsia="华文仿宋" w:hAnsi="华文仿宋" w:cs="宋体" w:hint="eastAsia"/>
          <w:kern w:val="0"/>
          <w:sz w:val="32"/>
          <w:szCs w:val="32"/>
          <w:shd w:val="clear" w:color="auto" w:fill="FFFFFF"/>
        </w:rPr>
        <w:t>年度重点推进的工作项目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Pr="00E86CC6">
        <w:rPr>
          <w:rFonts w:ascii="华文仿宋" w:eastAsia="华文仿宋" w:hAnsi="华文仿宋" w:cs="仿宋_GB2312" w:hint="eastAsia"/>
          <w:color w:val="000000" w:themeColor="text1"/>
          <w:sz w:val="32"/>
          <w:szCs w:val="32"/>
          <w:shd w:val="clear" w:color="auto" w:fill="FFFFFF"/>
        </w:rPr>
        <w:t>简单明了、特色鲜明、成效突出、图文并茂。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>（20分）</w:t>
      </w:r>
    </w:p>
    <w:p w:rsidR="009611CC" w:rsidRPr="00E86CC6" w:rsidRDefault="009611CC" w:rsidP="009611CC">
      <w:pPr>
        <w:spacing w:line="62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sz w:val="32"/>
          <w:szCs w:val="32"/>
        </w:rPr>
        <w:t>（二）述职汇报。内容准确充实，汇报流畅。密切结合学生会功能定位，突出重点、成效显著，不宽泛、不浮夸。（80分）</w:t>
      </w:r>
    </w:p>
    <w:p w:rsidR="009611CC" w:rsidRPr="00B022FC" w:rsidRDefault="009611CC" w:rsidP="009611CC">
      <w:pPr>
        <w:spacing w:line="620" w:lineRule="exact"/>
        <w:jc w:val="center"/>
        <w:rPr>
          <w:rFonts w:ascii="黑体" w:eastAsia="黑体" w:hAnsi="黑体"/>
          <w:sz w:val="32"/>
          <w:szCs w:val="32"/>
        </w:rPr>
      </w:pPr>
      <w:r w:rsidRPr="00B022FC">
        <w:rPr>
          <w:rFonts w:ascii="黑体" w:eastAsia="黑体" w:hAnsi="黑体" w:cstheme="minorEastAsia" w:hint="eastAsia"/>
          <w:b/>
          <w:bCs/>
          <w:sz w:val="32"/>
          <w:szCs w:val="32"/>
        </w:rPr>
        <w:t>第四章  附则</w:t>
      </w:r>
    </w:p>
    <w:p w:rsidR="009611CC" w:rsidRPr="00E86CC6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第十一条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本方案由黄山学院学生会负责解释。</w:t>
      </w:r>
    </w:p>
    <w:p w:rsidR="009611CC" w:rsidRDefault="009611CC" w:rsidP="009611CC">
      <w:pPr>
        <w:spacing w:line="62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E86CC6">
        <w:rPr>
          <w:rFonts w:ascii="华文仿宋" w:eastAsia="华文仿宋" w:hAnsi="华文仿宋" w:cs="仿宋_GB2312" w:hint="eastAsia"/>
          <w:b/>
          <w:bCs/>
          <w:sz w:val="32"/>
          <w:szCs w:val="32"/>
        </w:rPr>
        <w:t>第十二条</w:t>
      </w:r>
      <w:r w:rsidRPr="00E86CC6">
        <w:rPr>
          <w:rFonts w:ascii="华文仿宋" w:eastAsia="华文仿宋" w:hAnsi="华文仿宋" w:cs="仿宋_GB2312" w:hint="eastAsia"/>
          <w:sz w:val="32"/>
          <w:szCs w:val="32"/>
        </w:rPr>
        <w:t xml:space="preserve">  本方案自发布之日起施行。</w:t>
      </w:r>
    </w:p>
    <w:p w:rsidR="009611CC" w:rsidRDefault="009611CC" w:rsidP="009611CC">
      <w:pPr>
        <w:pStyle w:val="TOC2"/>
        <w:spacing w:line="620" w:lineRule="exact"/>
        <w:rPr>
          <w:lang w:val="en-US" w:bidi="ar-SA"/>
        </w:rPr>
      </w:pPr>
    </w:p>
    <w:p w:rsidR="00591D1C" w:rsidRPr="009611CC" w:rsidRDefault="00591D1C" w:rsidP="009611CC">
      <w:pPr>
        <w:rPr>
          <w:szCs w:val="32"/>
        </w:rPr>
      </w:pPr>
    </w:p>
    <w:sectPr w:rsidR="00591D1C" w:rsidRPr="009611CC" w:rsidSect="00F9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90" w:rsidRDefault="008C5990" w:rsidP="006F4A27">
      <w:r>
        <w:separator/>
      </w:r>
    </w:p>
  </w:endnote>
  <w:endnote w:type="continuationSeparator" w:id="1">
    <w:p w:rsidR="008C5990" w:rsidRDefault="008C5990" w:rsidP="006F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90" w:rsidRDefault="008C5990" w:rsidP="006F4A27">
      <w:r>
        <w:separator/>
      </w:r>
    </w:p>
  </w:footnote>
  <w:footnote w:type="continuationSeparator" w:id="1">
    <w:p w:rsidR="008C5990" w:rsidRDefault="008C5990" w:rsidP="006F4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A27"/>
    <w:rsid w:val="00006194"/>
    <w:rsid w:val="0023198B"/>
    <w:rsid w:val="002B430C"/>
    <w:rsid w:val="002E7C29"/>
    <w:rsid w:val="00591D1C"/>
    <w:rsid w:val="0062645B"/>
    <w:rsid w:val="006F4A27"/>
    <w:rsid w:val="0087047B"/>
    <w:rsid w:val="008C5990"/>
    <w:rsid w:val="009611CC"/>
    <w:rsid w:val="00CB2FA2"/>
    <w:rsid w:val="00F17702"/>
    <w:rsid w:val="00F93A13"/>
    <w:rsid w:val="00FE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A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A27"/>
    <w:rPr>
      <w:sz w:val="18"/>
      <w:szCs w:val="18"/>
    </w:rPr>
  </w:style>
  <w:style w:type="paragraph" w:customStyle="1" w:styleId="TOC2">
    <w:name w:val="TOC2"/>
    <w:basedOn w:val="a"/>
    <w:next w:val="a"/>
    <w:qFormat/>
    <w:rsid w:val="009611CC"/>
    <w:pPr>
      <w:spacing w:before="100" w:beforeAutospacing="1" w:after="100" w:afterAutospacing="1"/>
      <w:ind w:left="420"/>
      <w:jc w:val="left"/>
    </w:pPr>
    <w:rPr>
      <w:rFonts w:ascii="Calibri" w:eastAsia="仿宋" w:hAnsi="Calibri"/>
      <w:sz w:val="22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8</cp:revision>
  <cp:lastPrinted>2020-12-04T10:13:00Z</cp:lastPrinted>
  <dcterms:created xsi:type="dcterms:W3CDTF">2020-12-04T03:49:00Z</dcterms:created>
  <dcterms:modified xsi:type="dcterms:W3CDTF">2020-12-14T07:53:00Z</dcterms:modified>
</cp:coreProperties>
</file>